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10 vom 12. Mai 2017</w:t>
      </w:r>
    </w:p>
    <w:p>
      <w:r>
        <w:t>VS Kantonsgericht, 2017-05-12, DE</w:t>
      </w:r>
    </w:p>
    <w:p>
      <w:r>
        <w:rPr>
          <w:b/>
        </w:rPr>
        <w:t xml:space="preserve">Quelle: </w:t>
      </w:r>
      <w:r>
        <w:t>https://mcp.opencaselaw.ch/entscheid/vs_gerichte_A1 17 10</w:t>
      </w:r>
    </w:p>
    <w:p>
      <w:r>
        <w:t>FR: VS_GERICHTE A1 17 10 du 12 mai 2017</w:t>
      </w:r>
    </w:p>
    <w:p>
      <w:r>
        <w:t>IT: VS_GERICHTE A1 17 10 del 12 maggio 2017</w:t>
      </w:r>
    </w:p>
    <w:p>
      <w:pPr>
        <w:pStyle w:val="Heading2"/>
      </w:pPr>
      <w:r>
        <w:t>Regeste</w:t>
      </w:r>
    </w:p>
    <w:p>
      <w:r>
        <w:t>A1 17 10 URTEIL VOM 12. MAI 2017 Kantonsgericht Wallis Öffentlichrechtliche Abteilung Es wirken mit: Thomas Brunner, Präsident, Jean-Bernard Fournier und Christophe Joris, Richter, sowie Vanessa Brigger, Gerichtsschreiberin, in Sachen P_________, bestehend aus Q_________ AG, R_________ AG, S_________ SA, T_________ SA, U_________ SA und V_________ SA, vertreten durch Rechtsanwalt M_________ gegen STAATSRAT DES KANTONS WALLIS W_________, bestehend aus X_________ AG, Y_________ AG und Z_________ AG, vertreten durch Rechtsanwalt Dr. N_________ (Arbeitsvergabe)</w:t>
      </w:r>
    </w:p>
    <w:p>
      <w:pPr>
        <w:pStyle w:val="Heading2"/>
      </w:pPr>
      <w:r>
        <w:t>Erwägungen</w:t>
      </w:r>
    </w:p>
    <w:p>
      <w:r>
        <w:rPr>
          <w:b/>
        </w:rPr>
        <w:t>E. 1</w:t>
      </w:r>
    </w:p>
    <w:p>
      <w:r>
        <w:t>Zuschlagsverfügungen von Vergabestellen sind Verfügungen im Sinne von Art. 15 Abs. 1bis der interkantonalen Vereinbarung über das öffentliche Beschaffungswesen vom 25. November 1994/15. März 2001 (IVöB; SGS/VS 726.1). Der Entscheid des Staatsrats vom 21. Dezember 2016, welchen das Amt für Nationalstrassenbau am 22./23. Dezember 2016 eröffnete, ist eine Verfügung im Sinne von Art. 15 des Geset- zes betreffend den Beitritt des Kantons Wallis zur Interkantonalen Vereinbarung über das öffentliche Beschaffungswesen vom 8. Mai 2003 (GIVöB; SGS/VS 726.1) und da- mit auch gemäss Art. 5 VVRG, gegen die innert 10 Tagen beim Kantonsgericht Be- schwerde eingereicht werden kann (Art. 16 GIVöB; Art. 15 IVöB). Die Vergabebehörde ist eine Auftraggeberin im Sinne von Art. 6 Abs. 1 lit. a GIVöB und sie hat das offene Verfahren nach Art. 9 GIVöB gewählt.</w:t>
      </w:r>
    </w:p>
    <w:p>
      <w:r>
        <w:rPr>
          <w:b/>
        </w:rPr>
        <w:t>E. 1.1</w:t>
      </w:r>
    </w:p>
    <w:p>
      <w:r>
        <w:t>Die anwendbaren Vorschriften des Submissionsrechts enthalten keine Regeln über die Legitimation zur Anfechtung von vergaberechtlichen Entscheiden. Gemäss Art. 15 f. GIVöB sind die Bestimmungen des VVRG über die Legitimation ergänzend anzuwenden (vgl. Peter Galli/André Moser/Elisabeth Lang/Marc Steiner, Praxis des öffentlichen Beschaffungsrechts, 3. A., Zürich/Basel/Genf 2013, N. 1296). Demzufolge ist nach Art. 80 Abs. 1 lit. a i.V.m. Art. 44 VVRG zur Beschwerde legitimiert, wer durch die angefochtene Verfügung berührt ist und ein schutzwürdiges Interesse an deren Aufhebung oder Änderung hat.</w:t>
      </w:r>
    </w:p>
    <w:p>
      <w:r>
        <w:t>- 7 -</w:t>
      </w:r>
    </w:p>
    <w:p>
      <w:r>
        <w:rPr>
          <w:b/>
        </w:rPr>
        <w:t>E. 1.2</w:t>
      </w:r>
    </w:p>
    <w:p>
      <w:r>
        <w:t>Gemäss bundes- und kantonsgerichtlicher Rechtsprechung ist die in einem Vergabeverfahren abgewiesene Anbieterin zur Anfechtung des Zuschlags nur legiti- miert, wenn sie bei Gutheissung ihrer Beschwerde eine realistische Chance hat, mit ihrem Angebot zum Zuge zu kommen oder wenn sie eine neue Ausschreibung der Submission herbeiführen kann, so dass sie die Möglichkeit erhält, ein neues Angebot einzureichen (BGE 141 II 14 E. 4.3 ff.; ZWR 2015 S. 72; Urteile des Kantonsgerichts A1 16 103 vom 24. November 2016 E. 1.3, A1 16 82 vom 23. Juni 2016 E. 1.3, A1 12 60 vom 4. Oktober 2012 E. 1.3, A1 10 226 vom 6. Mai 2011, E. 1.2.1 und A1 10 6 vom 30. April 2010 E. 2). Ist ihr Angebot im Voraus chancenlos und kommt auch keine neue Ausschreibung in Frage, kann ihr die Aufhebung des angefochtenen Entscheides keinen Vorteil verschaffen - sie ist demzufolge nicht zu dessen Anfech- tung legitimiert.</w:t>
      </w:r>
    </w:p>
    <w:p>
      <w:r>
        <w:rPr>
          <w:b/>
        </w:rPr>
        <w:t>E. 1.2.1</w:t>
      </w:r>
    </w:p>
    <w:p>
      <w:r>
        <w:t>Die Beschwerdeführerin macht geltend, die Zuschlagsempfängerin und die zweitplatzierte Anbieterin hätten vom Verfahren ausgeschlossen werden müssen. Sie beantragt, dass die Zuschlagsverfügung des Staatsrates aufgehoben und die Bewer- tung der verbleibenden Angebote wiederholt wird.</w:t>
      </w:r>
    </w:p>
    <w:p>
      <w:r>
        <w:rPr>
          <w:b/>
        </w:rPr>
        <w:t>E. 1.2.2</w:t>
      </w:r>
    </w:p>
    <w:p>
      <w:r>
        <w:t>Bei der Bewertung der Angebote hat die Beschwerdeführerin Platz fünf von sechs erreicht. Sie behauptet nicht, dass ihr Angebot falsch bzw. zu schlecht bewertet worden wäre. Auch die Bewertung der Angebote der dritt- und viertplatzierten Anbiete- rinnen, welche bei der Bewertung besser abgeschnitten haben, kritisiert sie nicht. Die Beschwerdeführerin legt nicht dar, weshalb ihr Angebot bei einer Neubewertung eine höhere Gesamtpunktzahl erreichen sollte als die Angebote auf dem dritten und vierten Platz.</w:t>
      </w:r>
    </w:p>
    <w:p>
      <w:r>
        <w:rPr>
          <w:b/>
        </w:rPr>
        <w:t>E. 1.2.3</w:t>
      </w:r>
    </w:p>
    <w:p>
      <w:r>
        <w:t>In ihrer Replik macht die Beschwerdeführerin schwerwiegende Mängel des Ver- fahrens geltend, welche zu dessen Wiederholung führen müssten. Sie führt jedoch nicht aus, welche Fehler die Vergabebehörde bei der Durchführung des Verfahrens begangen haben soll, sondern ist der Ansicht, um die Mängel des Verfahrens aufzei- gen, sei eine richterliche Überprüfung notwendig. Diesem Begehren kann nicht statt- gegeben werden: Das Kantonsgericht leitet in ständiger Rechtsprechung aus Art. 16 IVöB resp. Art. 16 GIVöB ab, dass die Beschwerdeinstanz nicht von Amtes wegen eine angefochtene Verfügung auf allfällige Sachverhaltsmängel oder Rechtswidrigkeiten überprüft, sondern dass vom Beschwerdeführer im Einzelnen darzulegen ist, inwiefern die Verfügung mangelhaft sein soll (Urteile des Kantonsgerichts A1 16 234 vom 9. Februar 2017 E. 2, A1 16 189 vom 26. Januar 2017 E. 2, A1 13 351 vom 14. März 2014 E. 2 und A1 11 155 vom 15. März 2012 E. 2).</w:t>
      </w:r>
    </w:p>
    <w:p>
      <w:r>
        <w:t>- 8 -</w:t>
      </w:r>
    </w:p>
    <w:p>
      <w:r>
        <w:rPr>
          <w:b/>
        </w:rPr>
        <w:t>E. 1.2.4</w:t>
      </w:r>
    </w:p>
    <w:p>
      <w:r>
        <w:t>Die Beschwerdeführerin hat selbst bei Ausschluss der Zuschlagsempfängerin und der zweitplatzierten Anbieterin keine Chance, mit ihrem auf dem fünften Platz lie- genden Angebot den Zuschlag zu erhalten und vermag keine Gründe für eine neue Ausschreibung vorzubringen. Sie hat kein schutzwürdiges Interesse an der Aufhebung oder Änderung der angefochtenen Zuschlagsverfügung und ist folglich nicht zur Be- schwerde legitimiert.</w:t>
      </w:r>
    </w:p>
    <w:p>
      <w:r>
        <w:rPr>
          <w:b/>
        </w:rPr>
        <w:t>E. 1.3</w:t>
      </w:r>
    </w:p>
    <w:p>
      <w:r>
        <w:t>Die Zuschlagsempfängerin und die Vergabebehörde machen überdies geltend, die Beschwerde sei nicht fristgerecht eingereicht worden. Die Beschwerdeführerin hält dagegen, die Eröffnung der Verfügung mittels eingeschriebener Postsendung sei man- gelhaft gewesen, massgebend sei die Publikation des Zuschlags im Amtsblatt Nr. xxx vom xxx 2017.</w:t>
      </w:r>
    </w:p>
    <w:p>
      <w:r>
        <w:rPr>
          <w:b/>
        </w:rPr>
        <w:t>E. 1.3.1</w:t>
      </w:r>
    </w:p>
    <w:p>
      <w:r>
        <w:t>Der Zuschlag in einem offenen Verfahren ist gemäss Art. 34 Abs. 1 VöB eine Verfügung, welche allen Anbietern eröffnet wird. Art. 16 Abs. 2 GIVöB sieht vor, dass die Beschwerde mit ausreichender Begründung innert 10 Tagen seit der Eröffnung der Verfügung eingereicht werden muss.</w:t>
      </w:r>
    </w:p>
    <w:p>
      <w:r>
        <w:rPr>
          <w:b/>
        </w:rPr>
        <w:t>E. 1.3.2</w:t>
      </w:r>
    </w:p>
    <w:p>
      <w:r>
        <w:t>Mit Schreiben vom 22. Dezember 2016 hat das Amt für Nationalstrassenbau den durch den Staatsrat am 21. Dezember 2016 beschlossenen Zuschlag den Anbieterin- nen mitgeteilt. Die Verfügung ist mit eingeschriebenem Brief an die von der Beschwer- deführerin angegebene Adresse der Q_________ AG, zugestellt worden: Gemäss der elektronischen Sendungsverfolgung der Post „Track &amp; Trace“ wurde das Einschreiben am 23. Dezember 2016 in C_________ der Post übergeben. Am 27. Dezember 2016 wurde die Sendung ins Postfach zur Abholung am Schalter der Poststelle Steg avisiert. Die Abholungsfrist dauerte gemäss Sendungsverfolgung bis am 3. Januar 2017 und die Zustellung erfolgte am 4. Januar 2017 am Schalter der Poststelle Steg. Der Beschwerdeführerin wurde der Zuschlag persönlich eröffnet, wie es die VöB vor- sieht, und sie hat davon nachweislich spätestens am 4. Januar 2017 Kenntnis genom- men. Sie kann sich nicht auf die später erfolgte Publikation im Amtsblatt stützen (vgl. auch Urteil des Kantonsgerichts A1 15 116 vom 23. Oktober 2015 E. 1.2).</w:t>
      </w:r>
    </w:p>
    <w:p>
      <w:r>
        <w:rPr>
          <w:b/>
        </w:rPr>
        <w:t>E. 1.3.3</w:t>
      </w:r>
    </w:p>
    <w:p>
      <w:r>
        <w:t>Gemäss Art 16 Abs. 4 GIVöB findet Art. 79a VVRG, wonach gesetzlich oder rich- terlich bestimmte Fristen unter anderem vom 18. Dezember bis und mit dem 5. Januar still stehen, im öffentlichen Beschaffungsrecht keine Anwendung. Abgesehen von die- ser Bestimmung enthält das GIVöB keine Regeln zum Beginn der 10-tägigen Be- schwerdefrist und zum Fristenlauf, die Bestimmungen des VVRG sind ergänzend an- zuwenden (siehe oben E. 1.1). Gemäss Art. 15 Abs. 1 VVRG wird bei der Berechnung</w:t>
      </w:r>
    </w:p>
    <w:p>
      <w:r>
        <w:t>- 9 - der Frist der Tag, an dem sie zu laufen beginnt, nicht mitgezählt. Die Frist endet um Mitternacht des letzten Tages. Art. 15 Abs. 2 VVRG verweist auf die geltenden gesetz- lichen Feiertage. Eingaben, die den Poststempel des letzten Tages der Frist tragen, gelten als fristgerecht eingereicht (Art. 15 Abs. 3 VVRG). Art. 15 Abs. 4 VVRG verweist im Übrigen für die Fristberechnung auf Art. 77 ff. des Bundesgesetzes betreffend die Ergänzung des Schweizerischen Zivilgesetzbuches vom 30. März 1911 (Fünfter Teil: Obligationenrecht [OR; SR 220]). Schliesslich finden im Verwaltungsgerichtsverfahren die Bestimmungen der Zivilprozessordnung subsidiäre Anwendung (Art. 81 VVRG).</w:t>
      </w:r>
    </w:p>
    <w:p>
      <w:r>
        <w:rPr>
          <w:b/>
        </w:rPr>
        <w:t>E. 1.3.4</w:t>
      </w:r>
    </w:p>
    <w:p>
      <w:r>
        <w:t>Enthält das kantonale Recht keine Regelung für die Zustellung von eingeschrie- benen Postsendungen, gilt die Sendung gemäss bundesgerichtlicher Rechtsprechung als am letzten Tag der siebentägigen Frist zugestellt, sofern der Adressat mit der Zu- stellung rechnen muss. Die siebentägige Abholfrist für eingeschriebene Sendungen war früher in der Verordnung 1 zum Postverkehrsgesetz vom 1. September 1967 vor- gesehen. Das Bundesgericht hat diese Frist auch nach der Aufhebung der genannten Verordnung weiterhin angewandt; die siebentägige Abholungsfrist sei in den Allgemei- nen Geschäftsbedingungen der Post vorgesehen und damit allgemein bekannt (vgl. zum Ganzen BGE 134 V 49 E. 4, 127 I 31 E. 2 a aa, je mit Hinweisen).</w:t>
      </w:r>
    </w:p>
    <w:p>
      <w:r>
        <w:rPr>
          <w:b/>
        </w:rPr>
        <w:t>E. 1.3.5</w:t>
      </w:r>
    </w:p>
    <w:p>
      <w:r>
        <w:t>Die Rechtsprechung des Bundesgerichts zur Zustellfiktion ist in die ZPO aufge- nommen worden (Botschaft zur Schweizerischen Zivilprozessordnung vom 28. Juni 2006, BBl 2006 7307): Gemäss Art. 138 Abs. 3 lit. a ZPO gilt die Zustellung bei einer eingeschriebenen Postsendung, die nicht abgeholt worden ist am siebten Tag nach dem erfolglosen Zustellungsversuch als erfolgt, sofern die Person mit einer Zustellung rechnen musste. Die Bestimmungen der eidgenössischen Zivilprozessordnung finden gemäss Art. 81 VVRG subsidiär Anwendung, wenn die Frage nicht geregelt ist (Urteil des Kantonsgerichts S1 16 85 vom 16. Juni 2016 E. 1.4.4, bestätigt im Urteil des Bun- desgerichts 8C_455/2016 vom 10. Februar 2017 E. 2.5 und 3.2; Urteile des Kantons- gerichts A1 15 176/182 vom 24. März 2016 E. 3 und A1 13 284 vom 31. Januar 2014 S. 6).</w:t>
      </w:r>
    </w:p>
    <w:p>
      <w:r>
        <w:rPr>
          <w:b/>
        </w:rPr>
        <w:t>E. 1.3.6</w:t>
      </w:r>
    </w:p>
    <w:p>
      <w:r>
        <w:t>Das VVRG enthält keine Regelung für die Zustellung von eingeschriebenen Postsendungen. Nach ständiger Rechtsprechung des Bundesgerichts gilt bei fehlender kantonaler Regelung eine siebentägige Abholungsfrist mit Zustellungsfiktion am sieb- ten Tag, sofern der Empfänger mit der Zustellung rechnen musste (siehe oben E. 1.3.4). Vorliegend können diese durch das Bundesgericht aufgestellten Regeln her- angezogen werden, eine subsidiäre Anwendung von Art. 138 Abs. 3 lit. a ZPO auf-</w:t>
      </w:r>
    </w:p>
    <w:p>
      <w:r>
        <w:t>- 10 - grund von Art. 81 VVRG - welche schliesslich zum selben Ergebnis führen würde - erübrigt sich deshalb.</w:t>
      </w:r>
    </w:p>
    <w:p>
      <w:r>
        <w:rPr>
          <w:b/>
        </w:rPr>
        <w:t>E. 1.4</w:t>
      </w:r>
    </w:p>
    <w:p>
      <w:r>
        <w:t>Die Beschwerdeführerin macht geltend, die Bauunternehmungen im Oberwallis hätten ab Freitagabend 23. Dezember 2016 für zwei Wochen den Betrieb eingestellt. Es verstosse gegen Treu und Glauben, dass das Amt für Nationalstrassenbau die Ver- fügung vom 22. Dezember 2016 erst am 23. Dezember 2016 bei der Post abgegeben habe. Dieser Auffassung kann nicht gefolgt werden: Im öffentlichen Beschaffungswe- sen gelten keine Gerichtsferien (siehe oben E. 1.3.1), die Zustellung einer Zuschlags- verfügung zwischen Weihnachten und Neujahr ist deshalb zulässig. Die Beschwerde- führerin behauptet nicht, dies sei ihr unbekannt gewesen. Im Übrigen hat die Q_________ AG, welche nicht zum ersten Mal an einem Submissionsverfahren teil- nimmt (vgl. Urteile des Kantonsgerichts A1 16 86 vom 19. August 2016, A1 11 127 vom 25. November 2011), einen Anwalt mit der Einreichung der Beschwerde beauf- tragt. Die Beschwerdeführerin bringt auch nicht vor, dass sie das Amt für Natio- nalstrassenbau über eine Abwesenheit oder Nichterreichbarkeit während den Weih- nachtsferien informiert hätte. In den Akten finden sich keine Belege, dass sich die Be- schwerdeführerin und das Amt für Nationalstrassenbau über den möglichen Zeitpunkt der Zustellung der Verfügung ausgetauscht hätten. Ein treuwidriges Verhalten des Am- tes ist nicht erkennbar. Die Beschwerdeführerin hat ein Angebot in einem Submissi- onsverfahren eingereicht und im Verlaufe des Verfahrens mehrfach eingeschriebene Postsendungen vom Amt für Nationalstrassenbau erhalten. Sie hat mit der Zustellung der Zuschlagsverfügung, auch zwischen Weihnachten und Neujahr, rechnen müssen.</w:t>
      </w:r>
    </w:p>
    <w:p>
      <w:r>
        <w:rPr>
          <w:b/>
        </w:rPr>
        <w:t>E. 1.4.1</w:t>
      </w:r>
    </w:p>
    <w:p>
      <w:r>
        <w:t>Die Beschwerdeführerin kritisiert weiter, auf der Abholungseinladung im Postfach sei keine Abholungsfrist vermerkt gewesen. Dies stelle eine mangelhafte Eröffnung der Verfügung dar, woraus ihr kein Nachteil erwachsen dürfe. Die Abholung der Sendung am 4. Januar 2017 sei nicht verspätet erfolgt und die Beschwerdefrist von 10 Tagen sei mit der Einreichung der Beschwerde am 16. Januar 2017 gewahrt. Die Beschwerde- führerin reicht eine Kopie der im Postfach vorgefundenen Abholungseinladung ein: Es handelt sich um eine rote Abholungsmeldung ohne Datum oder Fristangabe und ohne Sendungsnummer, auf welcher handschriftlich ein „R“ vermerkt worden ist.</w:t>
      </w:r>
    </w:p>
    <w:p>
      <w:r>
        <w:rPr>
          <w:b/>
        </w:rPr>
        <w:t>E. 1.4.2</w:t>
      </w:r>
    </w:p>
    <w:p>
      <w:r>
        <w:t>Bei eingeschriebenen Postsendungen gilt gemäss ständiger Rechtsprechung des Bundesgerichtes eine widerlegbare Vermutung, dass der oder die Postangestellte die Abholungseinladung ordnungsgemäss in den Briefkasten oder in das Postfach des Empfängers gelegt hat und das Zustellungsdatum korrekt registriert worden ist. Es fin- det in diesem Fall eine Umkehr der Beweislast in dem Sinne statt, als bei Beweislosig-</w:t>
      </w:r>
    </w:p>
    <w:p>
      <w:r>
        <w:t>- 11 - keit der Entscheid zu Ungunsten des Empfängers ausfällt, der den Erhalt der Abho- lungseinladung bestreitet. Diese Vermutung kann durch den Gegenbeweis umgestos- sen werden. Sie gilt so lange, als der Empfänger nicht den Nachweis einer überwie- genden Wahrscheinlichkeit von Fehlern bei der Zustellung erbringt. Da der Nichtzu- gang einer Abholungseinladung eine negative Tatsache ist, verlangt das Bundesgericht dafür keinen vollen Beweis, es müssen jedoch konkrete Anzeichen für einen Fehler vorhanden sein. Die immer bestehende Möglichkeit von Fehlern bei der Poststelle ge- nügt nicht, um die Vermutung zu widerlegen (vgl. statt vieler BGE 142 IV 201 E. 2.3).</w:t>
      </w:r>
    </w:p>
    <w:p>
      <w:r>
        <w:rPr>
          <w:b/>
        </w:rPr>
        <w:t>E. 1.4.3</w:t>
      </w:r>
    </w:p>
    <w:p>
      <w:r>
        <w:t>Das Verwaltungsgericht des Kantons Bern hatte im Jahr 1982 einen ähnlichen Fall zu beurteilen (BVR 1982 S. 72): Die Empfängerin holte die eingeschriebene Sen- dung erst 12 Tage nach dem eine rote Abholungsmeldung ohne Frist mit dem Vermerk „R“ ins Postfach gelegt wurde ab. Das Verwaltungsgericht Bern führte aus, die Post- stelle habe die Sendung kommentarlos nach 12 Tagen ausgehändigt, obwohl sie diese als unzustellbar hätte zurückschicken müssen und ausserdem auf dem Zustellcouvert kein Eingangsdatum angebracht. Das Verwaltungsgericht Bern kam zum Schluss, auf- grund dieser besonderen Umstände habe die Empfängerin darauf vertrauen dürfen, dass die Sendung erst mit Unterzeichnung der Empfangsbestätigung als zugestellt gelte. Das Obergericht des Kantons Zürich führte hingegen im Jahr 1983 aus, bei Post- fächern sei die Avisierung mit roten Abholungsmeldungen ohne Angabe der Abho- lungsfrist ein übliches Vorgehen. Der Vermerk „R“ auf der Abholungsmeldung weise den Postfachinhaber klar ersichtlich darauf hin, dass es sich um eine eingeschriebene Sendung handle. Auch wenn bei Inhabern von Briefkästen i.d.R. eine gelbe Abho- lungseinladung verwendet werde, müssten Postfachinhaber sich auf die für sie gelten- den Regeln einstellen (ZR 83/1984 S. 290). Das Bundesgericht hat zu dieser Frage ausgeführt, dass bei den roten Abholungsmeldungen die Gefahr von fehlerhaften Ab- lagen bestehe, da diese keine näheren Angaben über die Sendung und ihren Empfän- ger enthalten würden (Urteil des Bundesgerichts 2C_38/2009 vom 5. Juni 2009 E. 5.3).</w:t>
      </w:r>
    </w:p>
    <w:p>
      <w:r>
        <w:rPr>
          <w:b/>
        </w:rPr>
        <w:t>E. 1.4.4</w:t>
      </w:r>
    </w:p>
    <w:p>
      <w:r>
        <w:t>Gemäss Ziffer 6 der allgemeinen Geschäftsbedingungen „Postfach“ vom Juni 2015 der Post hat der Kunde das Postfach regelmässig, im Normalfall mindestens einmal wöchentlich zu leeren. Nicht rechtzeitig aus dem Postfach entfernte Sendungen werden gleich behandelt wie Sendungen, deren Annahme durch den Empfänger ver- weigert wurde. Es gelten die ordentlichen Abholfristen für avisierte Sendungen. Die Allgemeine Geschäftsbedingungen „Postdienstleistungen“ vom Januar 2017 führen unter Ziffer 2.5.7 b aus, dass der Inhaber einer Abholungseinladung während einer Frist von 7 Tagen, für Paketsendungen aus dem Ausland während 15 Tagen, zum Be-</w:t>
      </w:r>
    </w:p>
    <w:p>
      <w:r>
        <w:t>- 12 - zug der darauf vermerkten Sendungen berechtigt ist. Ausserdem weist die Post ihre Kunden darauf hin, dass die rechtlichen Wirkungen einer Zustellung sich unabhängig vom postalischen Angebot nach den gesetzlichen Vorschriften beurteilen.</w:t>
      </w:r>
    </w:p>
    <w:p>
      <w:r>
        <w:rPr>
          <w:b/>
        </w:rPr>
        <w:t>E. 1.4.5</w:t>
      </w:r>
    </w:p>
    <w:p>
      <w:r>
        <w:t>Die Post verwendet die vorgedruckten roten Abholungsmeldungen ohne Abho- lungsfrist für Postfächer seit Jahrzehnten. Entgegen der Auffassung der Beschwerde- führerin kann alleine aufgrund der Verwendung dieser Abholungsmeldung nicht auf eine fehlerhafte Zustellung geschlossen werden; es müssen gemäss Rechtsprechung konkrete Hinweise auf einen Fehler bei der Zustellung bestehen.</w:t>
      </w:r>
    </w:p>
    <w:p>
      <w:r>
        <w:rPr>
          <w:b/>
        </w:rPr>
        <w:t>E. 1.4.6</w:t>
      </w:r>
    </w:p>
    <w:p>
      <w:r>
        <w:t>Die Beschwerdeführerin behauptet nicht, am 27. Dezember 2016 habe sich kei- ne Abholungsmeldung im Postfach befunden: Ihren eigenen Angaben zufolge hat die Q_________ AG das Postfach zwischen dem 23. Dezember 2016 und dem 4. Januar 2017 nicht geleert. Die Beschwerdeführerin hat zwar eine Kopie der Abholungsmel- dung eingereicht, jedoch nicht den Briefumschlag des Einschreibens, auf dem die Poststelle in der Regel die Abholungsfrist vermerkt. Ausserdem enthält der Briefum- schlag eines Einschreibens die Sendungsnummer. Letztere ermöglicht auch dem Emp- fänger einer Sendung den Zugang zur elektronischen Sendungsverfolgung der Post. Die Beschwerdeführerin äussert sich überdies nicht dazu, ob sie bei der Abholung der Sendung bei der Poststelle Steg am 4. Januar 2017 darauf hingewiesen wurde, dass die siebentägige Abholungsfrist bereits am Tag zuvor abgelaufen war.</w:t>
      </w:r>
    </w:p>
    <w:p>
      <w:r>
        <w:rPr>
          <w:b/>
        </w:rPr>
        <w:t>E. 1.4.7</w:t>
      </w:r>
    </w:p>
    <w:p>
      <w:r>
        <w:t>Die Beschwerdeführerin vermag die Vermutung, dass die Abholungsmeldung gemäss der elektronischen Registrierung der Post am 27. Dezember 2016 ins Postfach gelegt wurde, nicht umzustossen. Es wäre der anwaltlich vertretenen Beschwerdefüh- rerin ohne weiteres zumutbar und möglich gewesen, das Datum des Zustellungsver- suchs am Postschalter oder mittels des Briefumschlags der eingeschriebenen Sen- dung bzw. durch die elektronische Sendungsverfolgung in Erfahrung zu bringen und die Beschwerdefrist korrekt zu berechnen, dies insbesondere nachdem sie das Post- fach seit mehr als sieben Tagen nicht geleert hatte.</w:t>
      </w:r>
    </w:p>
    <w:p>
      <w:r>
        <w:rPr>
          <w:b/>
        </w:rPr>
        <w:t>E. 1.4.8</w:t>
      </w:r>
    </w:p>
    <w:p>
      <w:r>
        <w:t>Nach dem Gesagten gilt die Verfügung am siebten Tag nach dem erfolglosen Zustellungsversuch als zugestellt, vorliegend am 3. Januar 2017. Die 10-tägige Be- schwerdefrist hat am Tage nach der Zustellung, also am 4. Januar 2017, zu laufen begonnen und am Freitag 13. Januar 2017 geendet (Art. 15 Abs. 1 i.V.m. Art. 56 Abs. 1 und Art. 80 Abs. 1 lit. d VVRG, Art. 16 Abs. 2 GIVöB). Die Beschwerdeein- reichung am 16. Januar 2017 ist folglich verspätet erfolgt.</w:t>
      </w:r>
    </w:p>
    <w:p>
      <w:r>
        <w:t>- 13 -</w:t>
      </w:r>
    </w:p>
    <w:p>
      <w:r>
        <w:rPr>
          <w:b/>
        </w:rPr>
        <w:t>E. 2</w:t>
      </w:r>
    </w:p>
    <w:p>
      <w:r>
        <w:t>Die Beschwerdeführerin hat den Antrag gestellt, ihrer Verwaltungsgerichtsbe- schwerde die aufschiebende Wirkung zu erteilen. Mit Verfügung vom 17. Januar 2017 hat das Kantonsgericht angeordnet, dass alle Vollziehungsvorkehren, insbesondere der Vertragsabschluss betreffend die Arbeitsvergabe, zu unterlassen seien. Mit dem vorliegenden Entscheid wird das Gesuch um aufschiebende Wirkung gegenstandslos.</w:t>
      </w:r>
    </w:p>
    <w:p>
      <w:r>
        <w:rPr>
          <w:b/>
        </w:rPr>
        <w:t>E. 3</w:t>
      </w:r>
    </w:p>
    <w:p>
      <w:r>
        <w:t>Der Zuschlagsempfängerin wird eine Parteientschädigung von Fr. 3 000.-- zu Las- ten der Beschwerdeführerin zugesprochen.</w:t>
      </w:r>
    </w:p>
    <w:p>
      <w:r>
        <w:rPr>
          <w:b/>
        </w:rPr>
        <w:t>E. 3.1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Beschwerdeführerin die Gerichtsgebühr bezah- len muss. Gemäss Art. 3 des Gesetzes betreffend den Tarif der Kosten und Entschädi- gungen vor Gerichts- oder Verwaltungsbehörden vom 11. Februar 2009 (GTar; GS/VS 173.8) setzen sich die Kosten aus den Auslagen der Entscheidbehörde sowie der Gerichtsgebühr zusammen. Die Gerichtsgebühr für Beschwerdeverfahren vor der öffentlichrechtlichen Abteilung des Kantonsgerichts beträgt in der Regel zwischen Fr. 280.-- und Fr. 5 000.-- (Art. 25 GTar). Aufgrund der Bedeutung des Falles sowie seines Umfangs und Schwierigkeitsgrads wird die Gerichtsgebühr vorliegend auf Fr. 3 000.-- festgesetzt.</w:t>
      </w:r>
    </w:p>
    <w:p>
      <w:r>
        <w:rPr>
          <w:b/>
        </w:rPr>
        <w:t>E. 3.2</w:t>
      </w:r>
    </w:p>
    <w:p>
      <w:r>
        <w:t>Die Beschwerdeführerin hat als unterliegende Partei keinen Anspruch auf eine Parteientschädigung (Art. 91 Abs. 1 VVRG e contrario). Abgesehen von hier nicht inte- ressierenden Ausnahmen gewährt die Beschwerdeinstanz der ganz oder teilweise obsiegenden Partei auf Begehren die Rückerstattung der notwendigen Kosten, die ihr entstanden sind (Art. 91 Abs. 1 VVRG). Die Entschädigung wird im Dispositiv beziffert und der Staats- oder Gemeindekasse auferlegt, soweit sie aus Billigkeitsgründen nicht der unterliegenden Partei auferlegt werden kann (Art. 91 Abs. 2 VVRG). Diese ist global festzusetzen und umfasst die Entschädigung an die berechtigte Partei sowie ihre Anwaltskosten (Art. 4 GTar), die in Anwendung der Art. 27 ff. GTar festzusetzen sind und im Verwaltungsgerichtsbeschwerdeverfahren zwischen Fr. 1 100.-- und Fr. 11 000.-- betragen (Art. 39 GTar). Aufgrund des Umfangs, des geschätzten Auf- wands, der Bedeutung und der Schwierigkeit des Falles wird die der anwaltlich vertre- tenen Zuschlagsempfängerin für das Verfahren vor dem Kantonsgericht zuzuspre-</w:t>
      </w:r>
    </w:p>
    <w:p>
      <w:r>
        <w:t>- 14 - chende Parteientschädigung vorliegend auf Fr. 3 000.-- festgesetzt und, unter solidari- scher Haftbarkeit der beteiligten Gesellschaften, der Beschwerdeführerin auferlegt.</w:t>
      </w:r>
    </w:p>
    <w:p>
      <w:r>
        <w:t>Demnach erkennt das Kantonsgericht:</w:t>
      </w:r>
    </w:p>
    <w:p>
      <w:r>
        <w:t>1. Auf die Beschwerde wird nicht eingetreten. 2. Das Gesuch um Gewährung der aufschiebenden Wirkung wird als gegenstandslos geworden abgeschrieben.</w:t>
      </w:r>
    </w:p>
    <w:p>
      <w:r>
        <w:rPr>
          <w:b/>
        </w:rPr>
        <w:t>E. 4</w:t>
      </w:r>
    </w:p>
    <w:p>
      <w:r>
        <w:t>Die Gerichtskosten von Fr. 3 000.-- werden der Beschwerdeführerin auferlegt.</w:t>
      </w:r>
    </w:p>
    <w:p>
      <w:r>
        <w:rPr>
          <w:b/>
        </w:rPr>
        <w:t>E. 5</w:t>
      </w:r>
    </w:p>
    <w:p>
      <w:r>
        <w:t>Das Urteil wird der Beschwerdeführerin, dem Staatsrat des Kantons Walis, dem Departement für Verkehr, Bau und Umwelt, Amt für Nationalstrassenbau und der Zuschlagsempfängerin schriftlich mitgeteilt.</w:t>
      </w:r>
    </w:p>
    <w:p>
      <w:r>
        <w:t>Sitten, 12. Mai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